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36"/>
          <w:szCs w:val="36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36"/>
          <w:szCs w:val="36"/>
          <w:lang w:eastAsia="ru-RU"/>
        </w:rPr>
        <w:t xml:space="preserve">ПОЛИТИКА КОНФИДЕНЦИАЛЬНОСТИ И ОБРАБОТКИ ПЕРСОНАЛЬНЫХ ДАННЫХ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1. Общие положения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Настоящая политика конфиденциальности и обработки перс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проектом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(далее – Оператор).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2. Основные понятия, используемые в Политике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2.9. Пользователь – любой посетитель веб-сайта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2.13. Уничтожение персональных данных – любые дейс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3. Оператор может обрабатывать следующие персональные данные Пользователя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3.1. Фамилия, имя, отчество;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3.2. Номер телефона;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3.3. Адрес электронной почты;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3.5. Вышеперечисленные данные далее по тексту Политики объединены общим понятием Персональные данные.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4. Цели обработки персональных данных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4.1. Цель обработки персональных данных Пользователя: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заключение, исполнение и прекращение гражданско-правовых договоров;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предоставление доступа Пользователю к сервисам, информации и/или материалам, содержащимся на веб-сайте;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осуществление клиентской поддержки;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получения Пользователем информации о маркетинговых событиях;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проведения аудита и прочих внутренних исследований с целью повышения качества предоставляемых услуг;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— уточнение деталей заказа.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азличных событиях. Пользователь всегда может отказаться от получения информационных сообщений, направив Оператору письмо на адрес электронной почты contact@cblab.tech с пометкой «Отказ от уведомлений о новых продуктах и услугах и специальных предложениях».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5. Правовые основания обработки персональных данных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https://киберлаб.рф/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6. Порядок сбора, хранения, передачи и других видов обработки персональных данных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Безопасност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электронной почты Оператора contact@cblab.tech с пометкой «Актуализация персональных данных».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6.4. Срок обработки персональных данных является неограниченным. Пользов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contact@cblab.tech с пометкой «Отзыв согласия на обработку персональных данных».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7. Трансграничная передача персональных данных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7.1. Оператор до начала осу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7.2. Трансграничная передача персональных данных на территории иностранных государств, не отвечающих вышеук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8. Заключительные положения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contact@cblab.tech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8.3. Актуальная версия Политики в свободном доступе расположена в сети Интернет по адресу </w:t>
      </w:r>
      <w:hyperlink w:history="1">
        <w:r>
          <w:rPr>
            <w:rStyle w:val="608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https://</w:t>
        </w:r>
        <w:r>
          <w:rPr>
            <w:rStyle w:val="608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киберлаб.рф </w:t>
        </w:r>
        <w:r>
          <w:rPr>
            <w:rStyle w:val="608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//document/view/privacypolicy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1"/>
    <w:link w:val="59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1"/>
    <w:link w:val="600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2"/>
    <w:basedOn w:val="598"/>
    <w:link w:val="60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paragraph" w:styleId="600">
    <w:name w:val="Heading 3"/>
    <w:basedOn w:val="598"/>
    <w:link w:val="60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2 Знак"/>
    <w:basedOn w:val="601"/>
    <w:link w:val="599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605" w:customStyle="1">
    <w:name w:val="Заголовок 3 Знак"/>
    <w:basedOn w:val="601"/>
    <w:link w:val="600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06">
    <w:name w:val="Strong"/>
    <w:basedOn w:val="601"/>
    <w:uiPriority w:val="22"/>
    <w:qFormat/>
    <w:rPr>
      <w:b/>
      <w:bCs/>
    </w:rPr>
  </w:style>
  <w:style w:type="paragraph" w:styleId="607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8">
    <w:name w:val="Hyperlink"/>
    <w:basedOn w:val="601"/>
    <w:uiPriority w:val="99"/>
    <w:unhideWhenUsed/>
    <w:rPr>
      <w:color w:val="0000FF"/>
      <w:u w:val="single"/>
    </w:rPr>
  </w:style>
  <w:style w:type="character" w:styleId="609">
    <w:name w:val="Unresolved Mention"/>
    <w:basedOn w:val="60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WorkUser</dc:creator>
  <cp:keywords/>
  <dc:description/>
  <cp:lastModifiedBy>Тирских Вадим</cp:lastModifiedBy>
  <cp:revision>8</cp:revision>
  <dcterms:created xsi:type="dcterms:W3CDTF">2023-03-23T07:27:00Z</dcterms:created>
  <dcterms:modified xsi:type="dcterms:W3CDTF">2023-03-24T03:57:57Z</dcterms:modified>
</cp:coreProperties>
</file>